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17" w:rsidRDefault="00FF2617" w:rsidP="00FF2617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Специфика проведения </w:t>
      </w:r>
    </w:p>
    <w:p w:rsidR="00FF2617" w:rsidRDefault="00FF2617" w:rsidP="00FF2617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коррекционно-развивающей работы с учащимися, имеющими </w:t>
      </w:r>
      <w:proofErr w:type="gramStart"/>
      <w:r>
        <w:rPr>
          <w:b/>
          <w:sz w:val="40"/>
          <w:szCs w:val="40"/>
        </w:rPr>
        <w:t>оптическую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дисграфию</w:t>
      </w:r>
      <w:proofErr w:type="spellEnd"/>
      <w:r>
        <w:rPr>
          <w:b/>
          <w:sz w:val="40"/>
          <w:szCs w:val="40"/>
        </w:rPr>
        <w:t>.</w:t>
      </w:r>
    </w:p>
    <w:p w:rsidR="00FF2617" w:rsidRDefault="00FF2617" w:rsidP="00FF26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оптической дисграфии необходимо проведение последовательной, систематиче</w:t>
      </w:r>
      <w:r>
        <w:rPr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коррекционно-развивающей работы по следующим направлениям: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зрительно восприятия, узнавания цвета, формы и величины (зрительного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зрительной памяти;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пространственных и временных представлений;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зрительного и слухового анализа и синтеза;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овладение графической символизацией;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Дифференциация букв, имеющих оптическое и кинетическое сходство.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каждое из этих направлений подробнее.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предметного-зрительного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рекомендуются такие задания, как: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контурных изображений предметов;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наложенных изображений предметов;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перечеркнутых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зашумлённых изображений предметов;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называние предметов, нарисованных наполовину;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определение, что неправильно нарисовано (игра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художник);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>развития восприятия цвета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картинок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цветовому фону (игра “все знают, что красным бывает...);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называние цветов предметов,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картинке;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группировка картинок по цветовому фону, подбор их по оттенкам;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закрашивание геометрических фигур на картинке в определённые цвета и последующее называние получившегося предмета;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закрашивание полосок, ромбиков и других геометрических фигур в определённый цвет по заданию педагога;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Восприятию формы</w:t>
      </w:r>
      <w:r>
        <w:rPr>
          <w:rFonts w:ascii="Times New Roman" w:hAnsi="Times New Roman" w:cs="Times New Roman"/>
          <w:sz w:val="28"/>
          <w:szCs w:val="28"/>
        </w:rPr>
        <w:t xml:space="preserve"> предмета способствуют следующие упражнения: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геометрических фигур, из которых состоит рисунок;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соотнесение формы предмета с одной или несколькими геометрическими фигурами (круг – помидор или апельсин, овал - дыня, треугольник + квадрат - домик, полукруг – месяц, кусок сыра);</w:t>
      </w:r>
      <w:proofErr w:type="gramEnd"/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предметов парами в зависимости от их геометрической формы;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модели самолёта (корабля, машины и др.) из геометрических фигур;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 восприятия величины и размеров предметов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задания: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на картинке длинные и короткие предметы, части одежды;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расположить игрушки по высоте;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расположить карточки с названиями животных по их реальной величине;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обвести только ту геометрическую фигуру на картинке, которая больше обозначенной;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обвести на картинке только то, что больше или меньше определённого предмета (обведи всех, что меньше птицы; обведи всех, что больше тигра)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задачку типа Толя выше Пети, но ниже Коли и расставить куклы по росту и др.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работы по развитию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давать задания на </w:t>
      </w:r>
      <w:r>
        <w:rPr>
          <w:rFonts w:ascii="Times New Roman" w:hAnsi="Times New Roman" w:cs="Times New Roman"/>
          <w:b/>
          <w:sz w:val="28"/>
          <w:szCs w:val="28"/>
        </w:rPr>
        <w:t>узнавание букв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буквенный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Например: найти букву среди ряда других букв; назвать или написать буквы,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перечеркнутые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дополнительными линиями; определить буквы, расположенные неправильно; обвести букву по контуру; дорисовать недостающий элемент; выделить буквы, наложенные друг на друга, найти определённые буквы на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буквочеловеке</w:t>
      </w:r>
      <w:proofErr w:type="spellEnd"/>
      <w:r>
        <w:rPr>
          <w:rFonts w:ascii="Times New Roman" w:hAnsi="Times New Roman" w:cs="Times New Roman"/>
          <w:sz w:val="28"/>
          <w:szCs w:val="28"/>
        </w:rPr>
        <w:t>” и др.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направлением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оптической дисграфии является </w:t>
      </w:r>
      <w:r>
        <w:rPr>
          <w:rFonts w:ascii="Times New Roman" w:hAnsi="Times New Roman" w:cs="Times New Roman"/>
          <w:b/>
          <w:sz w:val="28"/>
          <w:szCs w:val="28"/>
        </w:rPr>
        <w:t>развития зрительной памяти</w:t>
      </w:r>
      <w:r>
        <w:rPr>
          <w:rFonts w:ascii="Times New Roman" w:hAnsi="Times New Roman" w:cs="Times New Roman"/>
          <w:sz w:val="28"/>
          <w:szCs w:val="28"/>
        </w:rPr>
        <w:t>. Данное направление также делится на два этапа: работа с предметами и предметными картинками и работа непосредственно с буквами. Используются следующие виды упражнений: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запоминание картинки (группы картинок) или предмета и нахождение их среди других похожих;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запоминание ряда картинок или расположения группы предметов и последующее воспроизведение через некоторое время;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“Чего не стало?”. Перед ребёнком раскладывается 5-6 предметов или картинок, которые он должен запомнить. Затем убирается незаметно один предмет. Ребёнок должен назвать, чего не стало.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“Что изменилось”. Перед учеником раскладывается 5-7 картинок. Ребёнок запоминает последовательность их расположения. Затем несколько картинок меняется местами. Ученик должен сказать, что изменилось, и восстановить первоначальный ряд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Запомнить бессмысленный ряд букв, цифр или фигур, а затем выбрать их среди других или воспроизвести в первоначальной последовательности.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коррекционной работы необходимо развивать зрительно-пространственные функции, что позволит в дальнейшем сформировать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зрительные образы букв и навык быстрого различения графически сходных букв. В процессе логопедической работы по развитию пространственного восприятия и пространственных представлений необходимо учитывать особенности последовательности формирования пространственных представлений в онтогенезе, психологическую структуру зрительно-пространственного восприятия и пространственных представлений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оптической дисграфией.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Пространственная ориентация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три вида дифференцировок: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ориентировка в собственном теле, дифференциация правых и левых частей;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ориентировка в окружающем пространстве;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листе бумаги.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в работе по развитию пространственных ориентировок является осознание детьми схемы собственного тела, определение направлений в пространстве, ориентировка в окружающем “малом пространстве”. Дифференциация правых и левых частей тела начинается с выделения ведущей руки. Для проведения работы в названном направлении необходимо: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показать, какой рукой ребёнок кушает, здоровается, держит карандаш, пишет;</w:t>
      </w:r>
      <w:proofErr w:type="gramEnd"/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различение и называние рук с помощью схемы (чаще всего “правая” - управляющая, исполняющая; “левая” - ленящаяся, помогающая правой; - для левшей необходимо придумать другие обозначения)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соотнести части тела правой и левой рукой, показать по инструкции педагога парные части тела, научиться показывать противоположные части тела правой и левой рукой;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трудно для детей с оптической дисграфией определять расположение правых и левых частей у человека, стоящего напротив, так как в этом случае ученику нужно мысленно представить себя в другом пространственном положении. Учитывая этот момент, необходимо также формировать у детей умение определять правые и левые части тела у человека или игрушки, находящейся напротив. Для этого можно использовать следующие задания: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карандаш справа от куклы, сидящей напротив тебя, а пенал слева;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правой рукой левое ухо педагога (левое колено, плечо и т. д.)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 2 картинки (девочка стоит лицом к нам и спиной) и скажи, какие предметы нарисованы справа от девочки на первой картинке, а какие на второй.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формирования ориентировки в собственном теле начинаем выполнять упражнения на развитие ощущения окружающего пространства. Развитие пространственной функции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плоскостях: лево – право, верх – низ,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зад. Предлагаются следующие упражнения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 ребёнка определять и называть расположение предметов по отношению к себе. Просим его назвать, что находится справа от него, а что слева? Даём инструкцию: положи ручку перед собой, а карандаш перед ручкой; что находится дальше от тебя, а что ближе к тебе?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кладём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предмета (например: ластик, ручку и карандаш).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показать предмет, который находится слева или справа от центрального предмета.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азвешиваем на стене несколько картинок выше и ниже уровня глаз ребёнка. Просим ученика рассказать, какие предметы находятся наверху, а какие внизу. Какой предмет висит выше или ниже той или иной картинки;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заводим ребёнка в незнакомое помещение или меняем местами расположение предметов в классе. Просим ученика осмотреться, затем встать лицом к определённому предмету и сказать, какие предметы находятся слева, справа, перед ним и за его спиной. После того, как у обучаемого получилось хорошо выполнить данное задание, просим его закрыть глаза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назвать предметы,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 ним по памяти.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 детей ориентироваться на листе бумаги, предлагаем “раскрыть тайны чистого листа”. Одна из них – найти левую и правую стороны. Это можно сделать с помощью правой и левой руки. “Чтобы точно знать, где левая, а где правая рука, нужно приложить ладонь к груди. Что слышно? Это стучит наш неутомимый моторчик – сердце. Он стучит под левой рукой. Это левая сторона нашего тела, и все, что слева мы называем так: левая рука, левое ухо, левое плечо, левая нога. Противоположная сторона – правая: здесь правое ухо, правая рука, правая нога. Далее предлагаем ученикам положить ладони на лист.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левой рукой – левая сторона листа, под правой – правая.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загадочном чистом листе бумаги есть углы.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Тот, что сверху и слева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назовем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“левый верхний”, а под ним – “левый нижний”, справа – “правый верхний” и “правый нижний”.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предлагаем детям в разных частях листа бумаги изобразить животных, птиц, геометрические фигуры и др.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работы с чистым листом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ребёнку задание изображать предметы относительно друг друга. Например: нарисуй картинку справа или слева от вертикальной линии; начерти в середине листа квадрат, справа от квадрата нарисуй круг, в круге треугольник, над квадратом напиши цифру 3 и т. д. Затем просим ребёнка назвать, что находится слева от круга, ниже цифры 3 и др.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детям предлагаются чтение направлений при помощи схематических изображений стрелками, графические диктанты и определение расположения предметов в пространстве (на 6-9 предметах расположенных по строкам и столбикам в равном количестве).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понятий “перед”, “после” возвращаемся к анализу рядов предметов или картинок.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просим ребёнка положить ладошки на две любые соседние картинки в ряду, не перекрещивая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 картинка, которая оказалась под левой ладошкой, находится ПЕРЕД той, которая оказалась под правой.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картинка, оказавшаяся под правой ладошкой, находится ПОСЛЕ той, которая оказалась под левой.</w:t>
      </w:r>
      <w:proofErr w:type="gramEnd"/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выстраиваем несколько игрушек друг за другом и просим ученика посчитать и пронумеровать их. Объясняем ребёнку, что игрушка с меньшим порядковым номером находится перед игрушкой с большим порядковым номером, а игрушка с большим порядковым номером стоит после игрушки с меньшим.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налогично можно написать на листе слово печатными буквами, пронумеровать буквы слева направо и попросить ребёнка назвать букву, находящуюся перед или после определённой.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анализ неразрывно связан со зрительным восприятием, однако является более сложным психическим процессом и,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восприятия, представляет не только запечатление того или иного объекта или буквы в ряду сходных, но и детальное разделение вычлененного объекта на составные части с последующим их подробным изучением и синтезом. На развитие зрительного анализа направлены следующие упражнения: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и сравнить две картинки расположенные по разные стороны одного и того же листа;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и запомнить картинку и, перевернув лист, нарисовать её по памяти.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выложить на столе фигуру из палочек (пуговиц, спичек, маленьких шариков и любых других подручных материалов) по образцу и по представлению.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также работу по развитию зрительного анализа букв на составляющие элементы, их синтезу, определению общего элемента в ряде букв, нахождению правильного расположения на листе бумаги, конструированию букв из элементов,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путём добавления или изменения пространственного расположения элементов (из Л-А, из Г-Т,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И-П, из Н-И)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рекомендованы такие задания, как обводка по контуру и штриховка изображений, срисовывание геометрических фигур,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незаконченных рисунков, воспроизведение фигур и сочетаний нескольких фигур по памяти, рисование узоров и геометрических фигур по клеткам по словесной инструкции, обводка заготовленных образцов рукописного текста, письмо букв, слов и фраз по трафарету, и т.п.</w:t>
      </w:r>
      <w:proofErr w:type="gramEnd"/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Продолжением работы по развитию зрительного анализа и синтеза является </w:t>
      </w:r>
      <w:r>
        <w:rPr>
          <w:rFonts w:ascii="Times New Roman" w:hAnsi="Times New Roman" w:cs="Times New Roman"/>
          <w:b/>
          <w:sz w:val="28"/>
          <w:szCs w:val="28"/>
        </w:rPr>
        <w:t>уточнение и дифференциация букв</w:t>
      </w:r>
      <w:r>
        <w:rPr>
          <w:rFonts w:ascii="Times New Roman" w:hAnsi="Times New Roman" w:cs="Times New Roman"/>
          <w:sz w:val="28"/>
          <w:szCs w:val="28"/>
        </w:rPr>
        <w:t xml:space="preserve">, имеющих оптическое и кинетическое сходство. Ученики упражняются в конструировании букв, анализе состава и структуры графического знака; в синтезе его из элементов; в сравнительном анализе букв (от более грубых дифференцировок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тонким).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букв должна происходить на всех уровнях организации речевой деятельности в следующей последовательности: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изолированное написание букв;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слогах;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словах;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словосочетаниях;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предложениях;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тексте.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различению оптически сходных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упражнения: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дифференцируемых букв в ряду сходных;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сходства и различия между похожими буквами, уточнение пространственного расположения элементов букв;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превращение дифференцируемых букв в картинки-пиктограммы (б-белка, д-дятел, ц-цыплёнок, щ-щука и др.). Используются различные стихи и загадки о буквах: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(обводка по контуру) различающегося элемента в дифференцируемых буквах с проговариванием;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слогов и слов с дифференцируемыми буквами в два столбика;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 дифференцируемых букв в тексте с последующей их обводкой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подчеркиванием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диктанта, содержащего максимальное количество дифференцируемых букв, с последующим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подчеркиванием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механизмов дисграфии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эффективная коррекция требуют глубокого психолого-педагогического изучения специфических ошибок письма, особенностей устной речи, а также нейропсихологического анализа других психических функций школьников.</w:t>
      </w:r>
    </w:p>
    <w:p w:rsidR="00FF2617" w:rsidRDefault="00FF2617" w:rsidP="00FF2617">
      <w:pPr>
        <w:shd w:val="clear" w:color="auto" w:fill="FFFFFF"/>
        <w:spacing w:after="13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дисграфии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направленными на развитие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пространственных представлений и их речевых обозначений, развитие зрительного анализа и синтеза. Большое внимание уделяется сравнению смешиваемых букв с максимальным использованием различных анализаторов.</w:t>
      </w:r>
    </w:p>
    <w:p w:rsidR="00FF2617" w:rsidRDefault="00FF2617" w:rsidP="00FF2617">
      <w:pPr>
        <w:ind w:firstLine="284"/>
        <w:jc w:val="both"/>
      </w:pPr>
    </w:p>
    <w:p w:rsidR="00994330" w:rsidRDefault="00994330"/>
    <w:sectPr w:rsidR="0099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1"/>
    <w:rsid w:val="001C4741"/>
    <w:rsid w:val="00994330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FF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FF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FF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FF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11519</Characters>
  <Application>Microsoft Office Word</Application>
  <DocSecurity>0</DocSecurity>
  <Lines>95</Lines>
  <Paragraphs>27</Paragraphs>
  <ScaleCrop>false</ScaleCrop>
  <Company>SPecialiST RePack, SanBuild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2020-12-16T16:37:00Z</dcterms:created>
  <dcterms:modified xsi:type="dcterms:W3CDTF">2020-12-16T16:37:00Z</dcterms:modified>
</cp:coreProperties>
</file>